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FE" w:rsidRPr="005151FE" w:rsidRDefault="005151FE" w:rsidP="005151F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ENVELOPES PLÁSTICOS AUTOADESIVOS</w:t>
      </w:r>
    </w:p>
    <w:p w:rsidR="005151FE" w:rsidRPr="005151FE" w:rsidRDefault="005151FE" w:rsidP="005151F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QUE ENTRE SI CELEBRAM O TRIBUNAL SUPERIOR ELEITORAL</w:t>
      </w:r>
    </w:p>
    <w:p w:rsidR="005151FE" w:rsidRPr="005151FE" w:rsidRDefault="005151FE" w:rsidP="005151F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E ________</w:t>
      </w:r>
    </w:p>
    <w:p w:rsidR="005151FE" w:rsidRPr="005151FE" w:rsidRDefault="005151FE" w:rsidP="005151F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TRIBUNAL SUPERIOR ELEITORAL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sediado no Setor de Administração Federal Sul, Quadra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Brasília/DF, CNPJ nº 00.509.018/0001-13, doravante denominado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representado pelo(a) ...................., ...................., portador(a) da Carteira de Identidade nº .............., CPF nº ................., e, de outro lado, a empresa ......................, sediada na cidade de ...................., no ...................., CNPJ nº ................., daqui por diante denominada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representada pelo seu ...................., ...................., portador da Carteira de Identidade nº .............., CPF nº ................., têm justo e acordado celebrar o presente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ENVELOPES PLÁSTICOS AUTOADESIVOS,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sob a regência das Leis nº 8.666/1993 e nº 10.520/2002, de acordo com o Procedimento Administrativo nº </w:t>
      </w:r>
      <w:hyperlink r:id="rId4" w:tgtFrame="_blank" w:history="1">
        <w:r w:rsidRPr="005151FE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2019.00.000005619-6</w:t>
        </w:r>
      </w:hyperlink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as seguintes cláusulas e condições: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PRIMEIRA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DO OBJETO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 presente contrato tem por objeto a aquisição de _____ (____) envelopes plásticos autoadesivos para a embalagem da urna eletrônica (item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 e de ________ (_______) envelopes plásticos autoadesivos para o terminal do eleitor (item 2), de acordo com as especificações, exigências e prazos constantes no Edital de Licitação TSE nº ____/2020 e seus Anexos, modalidade pregão, e proposta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que passam a fazer parte deste instrumento, independentemente de transcrição, no que não conflitar com as disposições do presente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SEGUNDA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 EXECUÇÃO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             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execução do objeto do presente contrato será realizada com o fornecimento dos materiais descritos em sua Cláusula Primeira, por meio do estabelecimento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CNPJ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 ...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............................., segundo 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as condições estabelecidas no Edital de Licitação TSE nº ____/2020, no seu Anexo I e na proposta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TERCEIRA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DO CONTRATANTE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Prestará as informações e os esclarecimentos que venham a ser solicitados pela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Acompanhará, fiscalizará e atestará a execução contratual, bem como indicará as ocorrências verificadas.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fiscalização que será realizada pelo TSE não exclui nem reduz a responsabilidade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inclusive perante terceiros, por qualquer irregularidade, ainda que resultante de imperfeições técnicas ou vícios redibitórios, e, na ocorrência desta, não implica em corresponsabilidade da Administração, em conformidade com o art. 70 da Lei nº 8.666/93.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Designará servidor ou comissão de servidores para fiscalizar a execução do objeto contratual. Acerca dos fiscais do contrato, considerar: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Fiscal Técnico: responsável por certificar a quantidade e a conformidade dos materiais entregues com o Termo de Referência - Anexo I do Edital de Licitação TSE nº ____/2020, bem como por emitir o Termo de Recebimento Definitivo - TRD;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3.2.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Fiscal Administrativo: responsável por fiscalizar o contrato quanto a sanções, aderência às normas, diretrizes e obrigações contratuais e emitir a Nota Técnica de Atesto - NTA, encaminhando os documentos necessários para liquidação de despesa à unidade competente.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Permitirá que os funcionários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desde que devidamente identificados, tenham acesso aos locais de entrega do objeto.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Receberá provisória e definitivamente os produtos conforme prazos e condições estabelecidos no Capítulo C.8 do Termo de Referência - Anexo I do Edital de Licitação TSE n º _____/2020.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Recusará qualquer produto entregue em desacordo com as especificações constantes do Termo de Referência - Anexo I do Edital de Licitação TSE nº ___/2020 ou com defeito.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7.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Efetuará o pagamento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segundo as condições estabelecidas na Cláusula Sexta deste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QUARTA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DA CONTRATADA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A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obriga-se a: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Entregar os produtos em conformidade com as especificações técnicas descritas nos Capítulos C.2 (item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) e C.3 (item 2) do Termo de Referência - Anexo I do Edital de Licitação TSE </w:t>
      </w:r>
      <w:proofErr w:type="spell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/2020, nos prazos estabelecidos </w:t>
      </w:r>
      <w:proofErr w:type="spell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estabelecidos</w:t>
      </w:r>
      <w:proofErr w:type="spell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no item 32 do Capítulo C.6 do Termo de Referência - Anexo I do Edital de Licitação TSE </w:t>
      </w:r>
      <w:proofErr w:type="spell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nº___</w:t>
      </w:r>
      <w:proofErr w:type="spell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/2020.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produtos deverão ser novos, não se admitindo, em hipótese alguma, o fornecimento de produto alternativo, reciclado, recondicionado ou recuperado.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envelopes plásticos deverão ser entregues em perfeito estado, sem marcas, amassados, arranhões ou outros problemas físicos e acondicionados em embalagens recicladas ou recicláveis, contendo até 1.000 (mil) unidades/embalagem e agrupados em pacotes de 100 (cem) unidades.</w:t>
      </w:r>
    </w:p>
    <w:p w:rsidR="005151FE" w:rsidRPr="005151FE" w:rsidRDefault="005151FE" w:rsidP="005151F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Todas as caixas deverão conter etiquetas de identificação do produto e da quantidade contida em cada uma delas.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Os envelopes deverão ser entregues no depósito da Seção de Gestão de Almoxarifado, situado na SAFS Quadra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Lotes 1/2, Brasília/DF, Ed. Sede do TSE, Subsolo, de segunda à sexta-feira, das 10 às 17 horas.</w:t>
      </w:r>
    </w:p>
    <w:p w:rsidR="005151FE" w:rsidRPr="005151FE" w:rsidRDefault="005151FE" w:rsidP="005151F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Todas as entregas deverão ser previamente agendadas por meio do telefone (61) 3030-8181 e/ou endereço eletrônico almox@tse.jus.br.</w:t>
      </w:r>
    </w:p>
    <w:p w:rsidR="005151FE" w:rsidRPr="005151FE" w:rsidRDefault="005151FE" w:rsidP="005151F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Ao Tribunal Superior Eleitoral/ TRE participante fica reservado o direito de recusar de pronto o produto que flagrantemente não esteja em conformidade com a descrição do item.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Substituir os produtos reprovados e cumprir as obrigações pendentes no prazo de 15 (quinze) dias corridos, contados da notificação do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 Prestar garantia, usual de mercado, do tipo "</w:t>
      </w:r>
      <w:proofErr w:type="spell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</w:t>
      </w:r>
      <w:proofErr w:type="spell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site", de no mínimo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ano, a contar da data da emissão do Termo de Recebimento Definitivo - TRD, no Distrito Federal e em todas as Capitais 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das Unidades da Federação, conforme condições estabelecidas no Capítulo C.7 do Termo de Referência - Anexo I do Edital de Licitação TSE nº ____/2020. No caso de ocorrer entregas parceladas, o prazo será contado a partir da data de emissão do último TRD.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Substituir os produtos que apresentarem problemas originários de transporte ou do processo de produção durante o prazo de garantia no prazo de até 15 (quinze) dias corridos, contados da notificação do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custo e a responsabilidade pelo recolhimento e entrega do produto durante o prazo de garantia serão 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Comprovar a implementação do Programa de Controle Médico de Saúde Ocupacional (PCMSO) e o Programa de Prevenção de Riscos Ambientais (PPRA)</w:t>
      </w:r>
      <w:r w:rsidRPr="005151FE">
        <w:rPr>
          <w:rFonts w:ascii="Cambria" w:eastAsia="Times New Roman" w:hAnsi="Cambria" w:cs="Times New Roman"/>
          <w:color w:val="FF0000"/>
          <w:sz w:val="27"/>
          <w:szCs w:val="27"/>
          <w:lang w:eastAsia="pt-BR"/>
        </w:rPr>
        <w:t xml:space="preserve"> no prazo de </w:t>
      </w:r>
      <w:proofErr w:type="gramStart"/>
      <w:r w:rsidRPr="005151FE">
        <w:rPr>
          <w:rFonts w:ascii="Cambria" w:eastAsia="Times New Roman" w:hAnsi="Cambria" w:cs="Times New Roman"/>
          <w:color w:val="FF0000"/>
          <w:sz w:val="27"/>
          <w:szCs w:val="27"/>
          <w:lang w:eastAsia="pt-BR"/>
        </w:rPr>
        <w:t>5</w:t>
      </w:r>
      <w:proofErr w:type="gramEnd"/>
      <w:r w:rsidRPr="005151FE">
        <w:rPr>
          <w:rFonts w:ascii="Cambria" w:eastAsia="Times New Roman" w:hAnsi="Cambria" w:cs="Times New Roman"/>
          <w:color w:val="FF0000"/>
          <w:sz w:val="27"/>
          <w:szCs w:val="27"/>
          <w:lang w:eastAsia="pt-BR"/>
        </w:rPr>
        <w:t xml:space="preserve"> (cinco) dias corridos contados da publicação do extrato deste contrato na Imprensa Oficial.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Atender ao disposto no art. 93 da Lei nº 8.213/91, que determina a obrigatoriedade do preenchimento de 2 a 5% dos seus cargos com beneficiários reabilitados ou com pessoas com deficiência habilitadas, caso seja empresa com cem ou mais empregados, na seguinte proporção:</w:t>
      </w:r>
    </w:p>
    <w:p w:rsidR="005151FE" w:rsidRPr="005151FE" w:rsidRDefault="005151FE" w:rsidP="005151FE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0" w:name="art93i"/>
      <w:bookmarkEnd w:id="0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 - até 200 empregados</w:t>
      </w:r>
      <w:proofErr w:type="gramStart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</w:t>
      </w:r>
      <w:proofErr w:type="gramEnd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2%;</w:t>
      </w:r>
    </w:p>
    <w:p w:rsidR="005151FE" w:rsidRPr="005151FE" w:rsidRDefault="005151FE" w:rsidP="005151FE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1" w:name="art93ii"/>
      <w:bookmarkEnd w:id="1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 - de 201 a 500</w:t>
      </w:r>
      <w:proofErr w:type="gramStart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.......................................................................................</w:t>
      </w:r>
      <w:proofErr w:type="gramEnd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3%;</w:t>
      </w:r>
    </w:p>
    <w:p w:rsidR="005151FE" w:rsidRPr="005151FE" w:rsidRDefault="005151FE" w:rsidP="005151FE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2" w:name="art93iii"/>
      <w:bookmarkEnd w:id="2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III - de 501 a 1.000...................................................................................4%;</w:t>
      </w:r>
    </w:p>
    <w:p w:rsidR="005151FE" w:rsidRPr="005151FE" w:rsidRDefault="005151FE" w:rsidP="005151FE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bookmarkStart w:id="3" w:name="art93iv"/>
      <w:bookmarkEnd w:id="3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IV - de 1.001 em diante. </w:t>
      </w:r>
      <w:proofErr w:type="gramStart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..........................................................................</w:t>
      </w:r>
      <w:proofErr w:type="gramEnd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5%</w:t>
      </w:r>
    </w:p>
    <w:p w:rsidR="005151FE" w:rsidRPr="005151FE" w:rsidRDefault="005151FE" w:rsidP="005151FE">
      <w:pPr>
        <w:spacing w:before="100" w:beforeAutospacing="1" w:after="100" w:afterAutospacing="1" w:line="240" w:lineRule="auto"/>
        <w:ind w:left="12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6.1. </w:t>
      </w: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Para comprovação ao atendimento legal, a </w:t>
      </w:r>
      <w:r w:rsidRPr="005151FE">
        <w:rPr>
          <w:rFonts w:ascii="Times New Roman" w:eastAsia="Times New Roman" w:hAnsi="Times New Roman" w:cs="Times New Roman"/>
          <w:b/>
          <w:bCs/>
          <w:color w:val="000000"/>
          <w:sz w:val="27"/>
          <w:lang w:eastAsia="pt-BR"/>
        </w:rPr>
        <w:t>CONTRATADA </w:t>
      </w: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deverá apresentar, no prazo de </w:t>
      </w:r>
      <w:proofErr w:type="gramStart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5</w:t>
      </w:r>
      <w:proofErr w:type="gramEnd"/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(cinco) dias corridos, após a publicação do extrato deste contrato na Imprensa Oficial, Certidão de Contratação de Pessoas com Deficiência e Beneficiários Reabilitados da Previdência Social emitida pela Secretaria de Inspeção do Trabalho - SIT, que poderá ser obtida por meio do link </w:t>
      </w:r>
      <w:hyperlink r:id="rId5" w:tgtFrame="_blank" w:history="1">
        <w:r w:rsidRPr="005151FE">
          <w:rPr>
            <w:rFonts w:ascii="Times New Roman" w:eastAsia="Times New Roman" w:hAnsi="Times New Roman" w:cs="Times New Roman"/>
            <w:color w:val="000000"/>
            <w:sz w:val="27"/>
            <w:u w:val="single"/>
            <w:lang w:eastAsia="pt-BR"/>
          </w:rPr>
          <w:t>http://cdcit.mte.gov.br/inter/cdcit/pages/pcd/emitir.seam.</w:t>
        </w:r>
      </w:hyperlink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7.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 atualizados durante toda a fase de execução deste contrato os dados do responsável (preposto), tais como: nome, os contatos de telefone e endereço eletrônico para comunicação com 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Entregar declaração ao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no prazo máximo de 30 (trinta) dias corridos após a publicação do extrato deste contrato na Imprensa Oficial, formalizando a disponibilização de acesso por meio de central telefônica (“0800” ou outra), sistema via web ou endereço eletrônico, com o fim de abertura dos chamados de substituição dos produtos entregues em desconformidade ou dos chamados em decorrência de defeitos apresentados durante a vigência da garantia.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Tal meio de acesso deverá encontrar-se operante do dia anterior à primeira entrega dos produtos até o término do período de garantia.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 abertura de chamado deverá gerar um número de protocolo, a ser repassado no momento do contato.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Executar, com observação dos prazos e exigências, todas as obrigações constantes do Termo de Referência - Anexo I do Edital de Licitação TSE nº ___/2020.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Acatar as recomendações e determinações efetuadas pelos fiscais do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pelas despesas decorrentes da execução do objeto deste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danos causados diretamente à Administração ou a terceiros decorrentes de sua culpa ou dolo na execução do objeto do Termo de Referência - Anexo I do Edital de Licitação TSE nº ___/2020.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Fazer com que seus empregados submetam-se aos regulamentos de segurança e de disciplina durante o período de permanência nas dependências do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não sendo permitido o acesso dos funcionários que estejam utilizando trajes sumários (shorts, camisetas regatas, sem camisa ou usando chinelos de dedo).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Comunicar ao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por escrito, quando verificar condições inadequadas de execução do objeto ou a iminência de fatos que possam prejudicar a sua execução e prestar os esclarecimentos que forem solicitados pelos fiscais.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15.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 o caráter confidencial dos dados e informações obtidos de qualquer forma ou prestadas pelo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não os divulgando, copiando, fornecendo ou mencionando a terceiros, bem como 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a quaisquer pessoas ligadas direta ou indiretamente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durante e após a vigência do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16. 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Manter, durante a execução do contrato e durante a vigência da Ata de Registro de Preços, as condições de habilitação exigidas na licitação quanto à regularidade fiscal.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17.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 Apresentar, juntamente com a Nota Fiscal de Venda, a documentação que comprove a origem dos bens (Declaração de Importação - DI) e a quitação dos tributos de importação a eles referentes, quando tratar-se de bens de origem estrangeira.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encargos fiscais e comerciais resultantes desta contratação.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A inadimplência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referência aos encargos suportados não transfere a responsabilidade por seu pagamento ao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nem poderá onerar o objeto do contrato.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19.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transferir a outrem, no todo ou em parte, o objeto do presente contrato, salvo os serviços previstos no item 36 do Capítulo C.8 do Termo de Referência - Anexo I do Edital de Licitação TSE nº ____/2020, mediante solicitação formal ao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 prévia anuência da equipe técnica da STI.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19.1. 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zelará pelos serviços executados por suas subcontratadas.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19.2.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obriga a comprovar ao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que a subcontratada detém a qualificação técnica proporcional à parcela do objeto a ser por ela assumida, bem assim a sua regularidade fiscal e trabalhista, para fins de autorização.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lang w:eastAsia="pt-BR"/>
        </w:rPr>
        <w:t> CLÁUSULA QUINTA</w:t>
      </w:r>
    </w:p>
    <w:p w:rsidR="005151FE" w:rsidRPr="005151FE" w:rsidRDefault="005151FE" w:rsidP="005151F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lang w:eastAsia="pt-BR"/>
        </w:rPr>
        <w:t>DO VALOR CONTRATUAL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preços a serem pagos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pelo fornecimento dos materiais objeto deste contrato, atualizados com o último preço ofertado no pregão, são os discriminados abaixo, sendo de R$ ___  (______) o valor total deste contrato.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3847"/>
        <w:gridCol w:w="1376"/>
        <w:gridCol w:w="1473"/>
        <w:gridCol w:w="1225"/>
      </w:tblGrid>
      <w:tr w:rsidR="005151FE" w:rsidRPr="005151FE" w:rsidTr="005151FE">
        <w:trPr>
          <w:tblHeader/>
          <w:tblCellSpacing w:w="7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lastRenderedPageBreak/>
              <w:t>Item</w:t>
            </w:r>
          </w:p>
        </w:tc>
        <w:tc>
          <w:tcPr>
            <w:tcW w:w="2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Unitário (R$)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Total (R$)</w:t>
            </w:r>
          </w:p>
        </w:tc>
      </w:tr>
      <w:tr w:rsidR="005151FE" w:rsidRPr="005151FE" w:rsidTr="005151FE">
        <w:trPr>
          <w:tblCellSpacing w:w="7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2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Envelope plástico autoadesivo para a embalagem da urna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</w:tr>
      <w:tr w:rsidR="005151FE" w:rsidRPr="005151FE" w:rsidTr="005151FE">
        <w:trPr>
          <w:tblCellSpacing w:w="7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before="120" w:after="3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2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Envelope plástico autoadesivo para o terminal do eleitor 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151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</w:tbl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SEXTA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LIQUIDAÇÃO E DO PAGAMENTO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do objeto do presente contrato será efetuado após o recebimento definitivo dos produtos, até o 10º (décimo) dia útil, a partir da atestação da nota fiscal pelo servidor responsável, com a emissão de ordem bancária para o crédito em conta corrente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observada a ordem cronológica estabelecida no art. 5º da Lei nº 8.666/93.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O atesto do objeto contratado será dado pelo fiscal administrativo, designado pela autoridade competente, por meio da emissão de Nota Técnica de Atesto – NTA, conforme previsto na IN nº 14/2017 – TSE. O fiscal administrativo terá o prazo de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4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(quatro) dias úteis para emitir a NTA e remeter o processo à Coordenadoria de Execução Orçamentária e Financeira - CEOFI, contados do recebimento do documento fiscal, do Termo de Recebimento Definitivo – TRD e dos demais documentos exigidos para liquidação e pagamento da despesa.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a ser efetuado em favor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estará sujeito à retenção na fonte de tributos e contribuições sociais de acordo com os normativos legais.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verificará a permanência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Simples Nacional, conforme declaração de que trata o item 6.1 do Capítulo XII do Edital de Licitação TSE nº ___/2020, mediante consulta ao Portal do Simples Nacional e anexará cópia da consulta ao contrato ou à documentação que deu origem ao pagamento, sem prejuízo de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informar qualquer alteração de sua permanência no Simples Nacional.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1.4. 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Caso o valor contratado não seja superior à R$ 17.600,00 (dezessete mil e seiscentos reais), o pagamento será efetuado até o 5º (quinto) dia útil, partir da atestação da nota fiscal, conforme § 3º do art. 5º da Lei nº 8.666/93.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 apresentar a nota fiscal dos produtos fornecidos, segundo último lance ofertado no pregão após o recebimento definitivo do objeto.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fornecimento de bens importados,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 apresentar, juntamente com a Nota Fiscal, a documentação que comprove a origem dos bens e a quitação dos tributos de importação a eles referentes.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As notas fiscais de venda devem ser emitidas em nome do contratante. Para os pedidos do Tribunal Superior Eleitoral deve-se utilizar o CNPJ 00.509.018/0001-13, e encaminhar a nota fiscal juntamente com a documentação exigida neste Edital para pagamento, à Seção de Gestão de Almoxarifado do Tribunal Superior Eleitoral, SAF Sul, Quadra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7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Lotes 1/2, Sala A454, ou para o email </w:t>
      </w:r>
      <w:hyperlink r:id="rId6" w:tgtFrame="_blank" w:history="1">
        <w:r w:rsidRPr="005151FE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almox@tse.jus.br</w:t>
        </w:r>
      </w:hyperlink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 for eletrônica.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fase de liquidação e pagamento da despesa deverá ser verificada pela área competente a regularidade fiscal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perante a Seguridade Social, Fazenda Federal (Certidão Conjunta de Débitos relativos a Tributos Federais e à Dívida Ativa da União fornecida pela Receita Federal do Brasil), o Fundo de Garantia do Tempo de Serviço - FGTS, e, ainda, perante a Justiça do Trabalho (Certidão Negativa de Débito Trabalhista – CNDT); admitida a certidão positiva com efeito de negativa ou outra equivalente na forma da lei.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CNPJ constante da nota fiscal/fatura deverá ser o mesmo indicado na proposta e na nota de empenho.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Eventual mudança do CNPJ do estabelecimento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(matriz/filial), encarregada da execução do contrato, terá de ser solicitada formal e justificadamente, com antecedência mínima de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8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(oito) dias úteis da data prevista para o pagamento da nota fiscal.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casos de pagamento efetuados após 30 (trinta) dias da emissão do Termo de Recebimento Definitivo ou da apresentação da nota fiscal, conforme o caso, desde que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tenha concorrido de alguma forma para tanto, fica convencionado que a taxa de compensação financeira devida pelo TSE, entre o 31º (trigésimo primeiro) dia e a data da emissão da ordem bancária, será a seguinte: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I x N x VP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Onde: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encargos moratórios;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N = número de dias entre a data prevista para o pagamento e a do efetivo pagamento;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VP = valor da parcela a ser paga;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 = 0,0001644 (índice de compensação financeira por dia de atraso, assim apurado I = (6/100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/365).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SÉTIMA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CRÉDITOS ORÇAMENTÁRIOS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despesa decorrente do fornecimento objeto deste contrato correrá à conta dos créditos orçamentários consignados à Justiça Eleitoral no Orçamento da União, para o exercício de 2020, na Natureza de despesa 33.90.30.19, Ação 02.061.0570.4269.0001 – PLEITOS ELEITORAIS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</w:t>
      </w:r>
      <w:r w:rsidRPr="005151FE">
        <w:rPr>
          <w:rFonts w:ascii="Cambria" w:eastAsia="Times New Roman" w:hAnsi="Cambria" w:cs="Times New Roman"/>
          <w:color w:val="FFFF00"/>
          <w:sz w:val="27"/>
          <w:szCs w:val="27"/>
          <w:lang w:eastAsia="pt-BR"/>
        </w:rPr>
        <w:t>,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compromissada pela Nota de Empenho nº.........................., de ....../....../........, no valor de R$ ......... (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..................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).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OITAVA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SANÇÕES ADMINISTRATIVAS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termos do artigo 7º da Lei nº 10.520/2002, caso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descumpra total ou parcialmente o objeto contratado, garantida a prévia defesa e o contraditório, ficará sujeita às seguintes penalidades: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advertência;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multa;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impedimento de licitar e contratar com a União e descredenciamento no SICAF, pelo prazo de até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anos.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Será aplicada a penalidade descrita no subitem 1.3,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que: 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apresentar documentação falsa;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causar o atraso na execução contrato;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falhar ou fraudar na execução do contrato;</w:t>
      </w:r>
    </w:p>
    <w:p w:rsidR="005151FE" w:rsidRPr="005151FE" w:rsidRDefault="005151FE" w:rsidP="005151F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2.4. 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comportar-se de modo inidôneo;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2.5. 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declarar informação falsa;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ou</w:t>
      </w:r>
      <w:proofErr w:type="gramEnd"/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2.6.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cometer fraude fiscal.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Fundamento no art. 7º da Lei nº 10.520/2002, as sanções previstas nos subitens 1.1 e 1.3 poderão ser aplicadas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juntamente com as multas convencionais e de mora, podendo estas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serem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descontadas dos pagamentos a serem efetuados, após o encerramento do procedimento de apuração de penalidades, e quando cabível, sem prejuízo do ressarcimento dos danos causados à Administração e das demais cominações legais.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efeito de aplicação das penas de advertência e de multa, às infrações são atribuídos graus, conforme a tabela a seguir: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0"/>
        <w:gridCol w:w="6607"/>
        <w:gridCol w:w="1307"/>
      </w:tblGrid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Evento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Penalidade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injustificado ou com justificativa não acatada de até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(cinco) dias corridos na entrega de até 5% do total de envelopes do item.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injustificado ou com justificativa não acatada de até 20 (vinte) dias corridos na entrega do total de envelopes do item, com a ressalva do item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desta tabela.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 xml:space="preserve">com M =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151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ou com justificativa não acatada na entrega dos produtos, por mais de 20 (vinte) dias corridos.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 xml:space="preserve">com M =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1,5</w:t>
            </w:r>
            <w:proofErr w:type="gramEnd"/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de até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(cinco) dias corridos na substituição dos envelopes decorrente de rejeição no recebimento definitivo ou de prestação de garantia, limitada a 1 (uma) ocorrência.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Atraso na substituição dos produtos em decorrência de rejeição no recebimento definitivo ou devido a prestação de garantia, com a ressalva do item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 desta tabela.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Multa = 20% do valor dos produtos a serem substituídos x quantidade de dias corridos em atraso na substituição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determinação formal ou instrução dos fiscais ou Comissão de Recebimento, por ocorrência.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Multa de 0,02% por dia sobre o valor total do contrato, por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ocorrência</w:t>
            </w:r>
            <w:proofErr w:type="gramEnd"/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 xml:space="preserve">Deixar de cumprir quaisquer dos itens do Termo de Referência - Anexo I do Edital de Licitação TSE nº ___/2020, não previstos nesta tabela de multas, após reincidência formalmente notificada pelos </w:t>
            </w: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>fiscais ou pela Comissão de Recebimento.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 xml:space="preserve">Multa de 0,03% por dia sobre o </w:t>
            </w: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 xml:space="preserve">valor total do contrato, por </w:t>
            </w:r>
            <w:proofErr w:type="gramStart"/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ocorrência</w:t>
            </w:r>
            <w:proofErr w:type="gramEnd"/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lastRenderedPageBreak/>
              <w:t>8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Não mantiver atualizados, durante a execução do contrato, os dados do responsável, como contatos de telefone, endereço eletrônico ou outro meio hábil para comunicação com o Contratante, limitado a 10 (dez) dias corridos do prazo máximo estabelecido no item 63.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Não mantiver atualizados, durante a execução do contrato, os dados do responsável do responsável, como os contatos de telefone, endereço eletrônico ou outro meio hábil para comunicação com o Contratante, por mais de 10 (dez) dias corridos contados do prazo máximo estabelecido no item 63.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a declaração prevista no item 64 do Termo de Referência - Anexo I do Edital de Licitação TSE nº ___/2020, por mais de 10 (dez) dias corridos e limitado a 30 (trinta) dias corridos do prazo máximo estabelecido no citado item.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</w:t>
            </w:r>
          </w:p>
        </w:tc>
      </w:tr>
      <w:tr w:rsidR="005151FE" w:rsidRPr="005151FE" w:rsidTr="005151FE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os envelopes acondicionados em embalagem reciclada ou reciclável, conforme item 35 do Termo de Referência - Anexo I do Edital de Licitação TSE nº ___/2020.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51FE" w:rsidRPr="005151FE" w:rsidRDefault="005151FE" w:rsidP="005151F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5151F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</w:tbl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3.2. 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Fórmula de multa: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n-US"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val="en-US" w:eastAsia="pt-BR"/>
        </w:rPr>
        <w:t>VM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val="en-US" w:eastAsia="pt-BR"/>
        </w:rPr>
        <w:t> = (TUN/TUC) * AV * M * 0,0025 * VTC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TUN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não entregues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AV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Atraso verificado (dias corridos)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TUC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previstas na entrega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M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Multiplicador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VTC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total do contrato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VM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da multa</w:t>
      </w:r>
      <w:bookmarkStart w:id="4" w:name="_Toc441765450"/>
      <w:bookmarkStart w:id="5" w:name="_Toc433047160"/>
      <w:bookmarkStart w:id="6" w:name="_Toc432694371"/>
      <w:bookmarkEnd w:id="4"/>
      <w:bookmarkEnd w:id="5"/>
      <w:bookmarkEnd w:id="6"/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No caso de atraso na entrega dos envelopes por período superior ao da tabela acima, presente o interesse público, a Administração poderá aceitá-los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após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decorrido o prazo. Nessa hipótese, além da multa de mora,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estará sujeita à multa por inexecução parcial de 5% (cinco por cento) do valor total contratado, com as consequências previstas em lei, no ato convocatório e neste instrumento contratual.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atraso na substituição dos envelopes entregues com defeito ou em desconformidade ou que apresentar defeito dentro do prazo de validade/garantia por período superior ao da tabela acima,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, além da multa de mora, estará sujeita à multa de até 30% (trinta por cento) do valor total dos envelopes com defeito, com as 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consequências previstas em lei, no ato convocatório e neste instrumento contratual.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Caso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não entregue os envelopes até o prazo constante do item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3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da tabela acima, eles poderão ser recusados configurando-se, nesta hipótese a inexecução total do objeto, com a aplicação da multa de 20% (vinte por cento) do valor total contratado, com as consequências previstas em lei, no ato convocatório e neste instrumento contratual.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aplicação das penalidades previstas neste Capítulo, a autoridade competente poderá considerar, além das previsões legais, contratuais e dos Princípios da Administração Pública, as seguintes circunstâncias: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natureza e a gravidade da infração contratual;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dano que o cometimento da infração ocasionar à Administração;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7.3.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vantagem auferida pela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virtude da infração;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7.4.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circunstâncias gerais agravantes e atenuantes;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7.5.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antecedentes da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Os prazos de adimplemento das obrigações contratadas admitem prorrogação nos casos e condições especificados no § 1º do art. 57 da Lei nº 8.666/1993, em caráter excepcional, sem efeito suspensivo, devendo a solicitação ser encaminhada por escrito com antecedência mínima de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1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(um) dia do seu vencimento, anexando-se documento comprobatório do alegado pela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ficando a aceitação da justificativa a critério do TSE.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a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não recolher o valor da multa que lhe for aplicada, dentro de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5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(cinco) dias úteis a contar da data da intimação para o pagamento, a importância será descontada automaticamente, ou ajuizada a dívida, consoante o art. 86 da Lei nº 8.666/93, acrescida de juros moratórios de 0,5% (meio por cento) ao mês.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promoverá o registro no SICAF de toda e qualquer penalidade imposta à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período de atraso será contado em dias corridos, salvo disposição contrária.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Fica estabelecido que os casos omissos </w:t>
      </w:r>
      <w:proofErr w:type="gramStart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serão</w:t>
      </w:r>
      <w:proofErr w:type="gramEnd"/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 resolvidos entre as partes contratantes, respeitados o objeto do presente contrato, a legislação e demais normas reguladoras da matéria, em especial as Leis nº 8.666/93 e nº 10.520/2002, aplicando-lhe, quando for o caso, 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supletivamente, os princípios da Teoria Geral dos Contratos e as disposições do Direito Privado.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13. 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atos administrativos de aplicação das sanções, com exceção de advertência, multa de mora e convencional, serão publicados resumidamente no Diário Oficial da União.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NONA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RECURSOS ADMINISTRATIVOS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Dos atos administrativos concernentes ao presente contrato cabe recurso nos termos do art. 109 da Lei nº 8.666/1993.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DEZ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RESCISÃO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poderá rescindir o presente contrato, sem prejuízo das penalidades contratuais ou legais, no caso de sua inexecução total ou parcial ou nos demais previstos no art. 78 da Lei nº 8.666/1993, e ainda, em caso de descumprimento das condições de habilitação e qualificação legalmente exigidas, assim como das condições constantes deste instrumento e da proposta.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ONZE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ALTERAÇÕES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presente contrato poderá ser alterado na ocorrência de qualquer das hipóteses previstas no art. 65 da Lei nº 8.666/1993.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DOZE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VIGÊNCIA E DA DURAÇÃO</w:t>
      </w:r>
    </w:p>
    <w:p w:rsidR="005151FE" w:rsidRPr="005151FE" w:rsidRDefault="005151FE" w:rsidP="005151F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presente contrato terá vigência a partir da data de sua publicação no Diário Oficial da União e duração de 12 (doze) meses.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TREZE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 FORO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            O foro da Seção Judiciária do Distrito Federal é o competente para solucionar qualquer questão relativa ao presente contrato.</w:t>
      </w:r>
    </w:p>
    <w:p w:rsidR="005151FE" w:rsidRPr="005151FE" w:rsidRDefault="005151FE" w:rsidP="005151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151F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QUATORZE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PUBLICIDADE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extrato do presente contrato será publicado no Diário Oficial da União, conforme o disposto no art. 61, parágrafo único, da Lei nº 8.666/1993, correndo as despesas por conta do 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E por estarem assim, justas e acordadas, as partes assinam o presente instrumento em duas vias de igual teor e forma para todos os fins de direito.</w:t>
      </w:r>
    </w:p>
    <w:p w:rsidR="005151FE" w:rsidRPr="005151FE" w:rsidRDefault="005151FE" w:rsidP="005151F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Brasília/DF,         de                             de 2020.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________________________________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5151FE" w:rsidRPr="005151FE" w:rsidRDefault="005151FE" w:rsidP="005151F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</w:t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5151F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</w:p>
    <w:p w:rsidR="001F66A8" w:rsidRDefault="005151FE"/>
    <w:sectPr w:rsidR="001F66A8" w:rsidSect="00614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5151FE"/>
    <w:rsid w:val="005151FE"/>
    <w:rsid w:val="006144A0"/>
    <w:rsid w:val="00711422"/>
    <w:rsid w:val="007F79DC"/>
    <w:rsid w:val="009061E6"/>
    <w:rsid w:val="00AA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inhadodireita">
    <w:name w:val="alinhado_direita"/>
    <w:basedOn w:val="Normal"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151FE"/>
    <w:rPr>
      <w:b/>
      <w:bCs/>
    </w:rPr>
  </w:style>
  <w:style w:type="paragraph" w:customStyle="1" w:styleId="justificadorecuoprimeiralinha">
    <w:name w:val="justificado_recuo_primeira_linha"/>
    <w:basedOn w:val="Normal"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151FE"/>
    <w:rPr>
      <w:color w:val="0000FF"/>
      <w:u w:val="single"/>
    </w:rPr>
  </w:style>
  <w:style w:type="paragraph" w:customStyle="1" w:styleId="centralizado">
    <w:name w:val="centralizado"/>
    <w:basedOn w:val="Normal"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alinhadoesquerda">
    <w:name w:val="tabela_alinhado_esquerda"/>
    <w:basedOn w:val="Normal"/>
    <w:rsid w:val="0051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lmat@tse.jus.br" TargetMode="External"/><Relationship Id="rId5" Type="http://schemas.openxmlformats.org/officeDocument/2006/relationships/hyperlink" Target="http://cdcit.mte.gov.br/inter/cdcit/pages/pcd/emitir.seam" TargetMode="External"/><Relationship Id="rId4" Type="http://schemas.openxmlformats.org/officeDocument/2006/relationships/hyperlink" Target="https://sei.tse.jus.br/sei/controlador.php?acao=protocolo_visualizar&amp;id_protocolo=1114360&amp;id_procedimento_atual=1114360&amp;infra_sistema=100000100&amp;infra_unidade_atual=110000866&amp;infra_hash=ffc1eea2a024b0e6f49ab3a733de8e1a87a8410da32102cf18bb9c5d9bafbdc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4039</Words>
  <Characters>21813</Characters>
  <Application>Microsoft Office Word</Application>
  <DocSecurity>0</DocSecurity>
  <Lines>181</Lines>
  <Paragraphs>51</Paragraphs>
  <ScaleCrop>false</ScaleCrop>
  <Company/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luciana.castro</dc:creator>
  <cp:lastModifiedBy>luciana.castro</cp:lastModifiedBy>
  <cp:revision>1</cp:revision>
  <dcterms:created xsi:type="dcterms:W3CDTF">2020-04-01T18:53:00Z</dcterms:created>
  <dcterms:modified xsi:type="dcterms:W3CDTF">2020-04-01T18:54:00Z</dcterms:modified>
</cp:coreProperties>
</file>